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E2" w:rsidRPr="00166AE2" w:rsidRDefault="00166AE2" w:rsidP="00166AE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66AE2">
        <w:rPr>
          <w:rFonts w:ascii="Arial" w:hAnsi="Arial" w:cs="Arial"/>
          <w:b/>
          <w:sz w:val="28"/>
        </w:rPr>
        <w:t>Test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1. Z ilu soczewek składa się zazwyczaj obiektyw aparatu cyfrowego?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Z 1 soczewki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Od 1 do 3 soczewek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166AE2" w:rsidRPr="00166AE2" w:rsidRDefault="00166AE2" w:rsidP="00166A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166AE2">
        <w:rPr>
          <w:rFonts w:ascii="Arial" w:hAnsi="Arial" w:cs="Arial"/>
          <w:b/>
          <w:color w:val="FF0000"/>
        </w:rPr>
        <w:t>Od 4 do 20 soczewek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Powyżej 20 soczewek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2. Które z narzędzi programu GIMP nie nadaje się do poprawiania kolorów obrazu?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Odcień i nasycenie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Balans kolorów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166AE2">
        <w:rPr>
          <w:rFonts w:ascii="Arial" w:hAnsi="Arial" w:cs="Arial"/>
          <w:b/>
          <w:color w:val="FF0000"/>
        </w:rPr>
        <w:t>Progowanie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Barwienie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3. Który model barw odpowiada mieszaniu barw poprzez sumowanie wiązek światła widzialnego różnych długości?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166AE2">
        <w:rPr>
          <w:rFonts w:ascii="Arial" w:hAnsi="Arial" w:cs="Arial"/>
          <w:b/>
          <w:color w:val="FF0000"/>
        </w:rPr>
        <w:t>Model barw RGB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Model barw CMY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Model barw CMYK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Model barw HSB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4. Która z wymienionych cech nie należy do podstawowych atrybutów barwy?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166AE2" w:rsidRPr="00166AE2" w:rsidRDefault="00166AE2" w:rsidP="00166AE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166AE2">
        <w:rPr>
          <w:rFonts w:ascii="Arial" w:hAnsi="Arial" w:cs="Arial"/>
          <w:b/>
          <w:color w:val="FF0000"/>
        </w:rPr>
        <w:t xml:space="preserve">Ostrość 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Jasność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Nasycenie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Odcień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5. Którego z wymienionych programów tematycznych aparatu cyfrowego należy użyć do fotografowania obiektów szybko poruszających się?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Auto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Portret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lastRenderedPageBreak/>
        <w:t>Makro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166AE2">
        <w:rPr>
          <w:rFonts w:ascii="Arial" w:hAnsi="Arial" w:cs="Arial"/>
          <w:b/>
          <w:color w:val="FF0000"/>
        </w:rPr>
        <w:t>Sport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6. Który opis nie odnosi się do obrazów rastrowych?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przy powiększaniu obrazu stają się widoczne piksele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166AE2">
        <w:rPr>
          <w:rFonts w:ascii="Arial" w:hAnsi="Arial" w:cs="Arial"/>
          <w:b/>
          <w:color w:val="FF0000"/>
        </w:rPr>
        <w:t>tworzone są przy użyciu wyrażeń matematycznych opisujących linie, krzywe, elipsy itp.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mogą być wprowadzane do komputera przy użyciu urządzeń takich jak aparat cyfrowy lub skaner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powstają w efekcie cyfrowego zapisu obrazu widzialnego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7. Który z formatów graficznych charakteryzuje się kompresją stratną?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XCF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BMP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166AE2">
        <w:rPr>
          <w:rFonts w:ascii="Arial" w:hAnsi="Arial" w:cs="Arial"/>
          <w:b/>
          <w:color w:val="FF0000"/>
        </w:rPr>
        <w:t>JPG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PNG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8. Wskaż rozdzielczość typową dla ekranu komputera przenośnego (laptop/notebook):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 xml:space="preserve">1200 x 1200 </w:t>
      </w:r>
      <w:proofErr w:type="spellStart"/>
      <w:r w:rsidRPr="00166AE2">
        <w:rPr>
          <w:rFonts w:ascii="Arial" w:hAnsi="Arial" w:cs="Arial"/>
        </w:rPr>
        <w:t>dpi</w:t>
      </w:r>
      <w:proofErr w:type="spellEnd"/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166AE2" w:rsidRPr="00166AE2" w:rsidRDefault="00166AE2" w:rsidP="00166AE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166AE2">
        <w:rPr>
          <w:rFonts w:ascii="Arial" w:hAnsi="Arial" w:cs="Arial"/>
          <w:b/>
          <w:color w:val="FF0000"/>
        </w:rPr>
        <w:t>1366 x 768 pikseli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1920 x 1200 pikseli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 xml:space="preserve">4896×3672 pikseli 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9. Którego narzędzia należy użyć do poprawienia zdjęć dużych obiektów, np. wysokich budynków?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166AE2">
        <w:rPr>
          <w:rFonts w:ascii="Arial" w:hAnsi="Arial" w:cs="Arial"/>
          <w:b/>
          <w:color w:val="FF0000"/>
        </w:rPr>
        <w:t>Perspektywa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Obrót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Nachylenie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Kadrowanie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10. Którego narzędzia programu GIMP najlepiej należy użyć do retuszu fotografii polegającego na usunięciu niechcianych obiektów ze zdjęcia?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lastRenderedPageBreak/>
        <w:t>Filtr graficzny: rozmywanie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Progowanie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166AE2">
        <w:rPr>
          <w:rFonts w:ascii="Arial" w:hAnsi="Arial" w:cs="Arial"/>
          <w:b/>
          <w:color w:val="FF0000"/>
        </w:rPr>
        <w:t>Klonowanie</w:t>
      </w:r>
    </w:p>
    <w:p w:rsidR="00166AE2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p w:rsidR="00166AE2" w:rsidRPr="00166AE2" w:rsidRDefault="00166AE2" w:rsidP="00166A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166AE2">
        <w:rPr>
          <w:rFonts w:ascii="Arial" w:hAnsi="Arial" w:cs="Arial"/>
        </w:rPr>
        <w:t>Jasność i kontrast</w:t>
      </w:r>
    </w:p>
    <w:p w:rsidR="00BB4EA3" w:rsidRPr="00166AE2" w:rsidRDefault="00166AE2" w:rsidP="00166AE2">
      <w:pPr>
        <w:spacing w:after="0" w:line="240" w:lineRule="auto"/>
        <w:jc w:val="both"/>
        <w:rPr>
          <w:rFonts w:ascii="Arial" w:hAnsi="Arial" w:cs="Arial"/>
        </w:rPr>
      </w:pPr>
    </w:p>
    <w:sectPr w:rsidR="00BB4EA3" w:rsidRPr="00166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440"/>
    <w:multiLevelType w:val="hybridMultilevel"/>
    <w:tmpl w:val="2CC8711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BB04CE"/>
    <w:multiLevelType w:val="hybridMultilevel"/>
    <w:tmpl w:val="BB264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7DD1"/>
    <w:multiLevelType w:val="hybridMultilevel"/>
    <w:tmpl w:val="08FAD21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0CE5EC9"/>
    <w:multiLevelType w:val="hybridMultilevel"/>
    <w:tmpl w:val="280EF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79CE"/>
    <w:multiLevelType w:val="hybridMultilevel"/>
    <w:tmpl w:val="612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B1762"/>
    <w:multiLevelType w:val="hybridMultilevel"/>
    <w:tmpl w:val="A72CC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224EE"/>
    <w:multiLevelType w:val="hybridMultilevel"/>
    <w:tmpl w:val="352C2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84594"/>
    <w:multiLevelType w:val="hybridMultilevel"/>
    <w:tmpl w:val="2558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F5D2D"/>
    <w:multiLevelType w:val="hybridMultilevel"/>
    <w:tmpl w:val="9D72B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D2605"/>
    <w:multiLevelType w:val="hybridMultilevel"/>
    <w:tmpl w:val="C060A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EE853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F7400"/>
    <w:multiLevelType w:val="hybridMultilevel"/>
    <w:tmpl w:val="FDF40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6028F"/>
    <w:multiLevelType w:val="hybridMultilevel"/>
    <w:tmpl w:val="2B54A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95836"/>
    <w:multiLevelType w:val="hybridMultilevel"/>
    <w:tmpl w:val="C79E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A4D10"/>
    <w:multiLevelType w:val="hybridMultilevel"/>
    <w:tmpl w:val="BA7E1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77A1C"/>
    <w:multiLevelType w:val="hybridMultilevel"/>
    <w:tmpl w:val="98301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13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E2"/>
    <w:rsid w:val="00166AE2"/>
    <w:rsid w:val="00736C5C"/>
    <w:rsid w:val="00A80B66"/>
    <w:rsid w:val="00E5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80B66"/>
    <w:pPr>
      <w:keepNext/>
      <w:keepLines/>
      <w:suppressAutoHyphens/>
      <w:spacing w:after="0" w:line="360" w:lineRule="auto"/>
      <w:outlineLvl w:val="1"/>
    </w:pPr>
    <w:rPr>
      <w:rFonts w:ascii="Georgia" w:eastAsiaTheme="majorEastAsia" w:hAnsi="Georgia" w:cstheme="majorBidi"/>
      <w:b/>
      <w:bCs/>
      <w:color w:val="4F81BD" w:themeColor="accent1"/>
      <w:sz w:val="2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80B66"/>
    <w:rPr>
      <w:rFonts w:ascii="Georgia" w:eastAsiaTheme="majorEastAsia" w:hAnsi="Georgia" w:cstheme="majorBidi"/>
      <w:b/>
      <w:bCs/>
      <w:color w:val="4F81BD" w:themeColor="accent1"/>
      <w:sz w:val="28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166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80B66"/>
    <w:pPr>
      <w:keepNext/>
      <w:keepLines/>
      <w:suppressAutoHyphens/>
      <w:spacing w:after="0" w:line="360" w:lineRule="auto"/>
      <w:outlineLvl w:val="1"/>
    </w:pPr>
    <w:rPr>
      <w:rFonts w:ascii="Georgia" w:eastAsiaTheme="majorEastAsia" w:hAnsi="Georgia" w:cstheme="majorBidi"/>
      <w:b/>
      <w:bCs/>
      <w:color w:val="4F81BD" w:themeColor="accent1"/>
      <w:sz w:val="2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80B66"/>
    <w:rPr>
      <w:rFonts w:ascii="Georgia" w:eastAsiaTheme="majorEastAsia" w:hAnsi="Georgia" w:cstheme="majorBidi"/>
      <w:b/>
      <w:bCs/>
      <w:color w:val="4F81BD" w:themeColor="accent1"/>
      <w:sz w:val="28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16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WWSI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Kopacz</dc:creator>
  <cp:keywords/>
  <dc:description/>
  <cp:lastModifiedBy>Magda Kopacz</cp:lastModifiedBy>
  <cp:revision>1</cp:revision>
  <dcterms:created xsi:type="dcterms:W3CDTF">2014-02-13T10:09:00Z</dcterms:created>
  <dcterms:modified xsi:type="dcterms:W3CDTF">2014-02-13T10:14:00Z</dcterms:modified>
</cp:coreProperties>
</file>